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6F43" w14:textId="77777777" w:rsidR="00DF7890" w:rsidRPr="0015551D" w:rsidRDefault="00DF7890" w:rsidP="00DF7890">
      <w:pPr>
        <w:keepNext/>
        <w:suppressAutoHyphens/>
        <w:autoSpaceDN w:val="0"/>
        <w:spacing w:before="240" w:after="120"/>
        <w:jc w:val="center"/>
        <w:rPr>
          <w:rFonts w:eastAsia="PingFang SC"/>
          <w:b/>
          <w:bCs/>
          <w:kern w:val="3"/>
          <w:lang w:eastAsia="zh-CN" w:bidi="hi-IN"/>
        </w:rPr>
      </w:pPr>
      <w:r w:rsidRPr="0015551D">
        <w:rPr>
          <w:rFonts w:eastAsia="PingFang SC"/>
          <w:b/>
          <w:bCs/>
          <w:kern w:val="3"/>
          <w:lang w:eastAsia="zh-CN" w:bidi="hi-IN"/>
        </w:rPr>
        <w:t>Obec Kacanovy</w:t>
      </w:r>
      <w:r w:rsidRPr="0015551D">
        <w:rPr>
          <w:rFonts w:eastAsia="PingFang SC"/>
          <w:b/>
          <w:bCs/>
          <w:kern w:val="3"/>
          <w:lang w:eastAsia="zh-CN" w:bidi="hi-IN"/>
        </w:rPr>
        <w:br/>
        <w:t>Zastupitelstvo obce Kacanovy</w:t>
      </w:r>
    </w:p>
    <w:p w14:paraId="31D206F4" w14:textId="7B7D17C8" w:rsidR="005545D7" w:rsidRPr="0015551D" w:rsidRDefault="00DF7890" w:rsidP="00DF7890">
      <w:pPr>
        <w:pStyle w:val="NormlnIMP"/>
        <w:spacing w:line="240" w:lineRule="auto"/>
        <w:jc w:val="center"/>
        <w:rPr>
          <w:rFonts w:eastAsia="PingFang SC"/>
          <w:b/>
          <w:bCs/>
          <w:kern w:val="3"/>
          <w:szCs w:val="24"/>
          <w:lang w:eastAsia="zh-CN" w:bidi="hi-IN"/>
        </w:rPr>
      </w:pPr>
      <w:r w:rsidRPr="0015551D">
        <w:rPr>
          <w:rFonts w:eastAsia="PingFang SC"/>
          <w:b/>
          <w:bCs/>
          <w:kern w:val="3"/>
          <w:szCs w:val="24"/>
          <w:lang w:eastAsia="zh-CN" w:bidi="hi-IN"/>
        </w:rPr>
        <w:t>Obecně závazná vyhláška obce Kacanovy</w:t>
      </w:r>
    </w:p>
    <w:p w14:paraId="61619794" w14:textId="77777777" w:rsidR="005545D7" w:rsidRPr="0015551D" w:rsidRDefault="005545D7" w:rsidP="0073594C">
      <w:pPr>
        <w:spacing w:after="120"/>
        <w:jc w:val="center"/>
        <w:rPr>
          <w:b/>
        </w:rPr>
      </w:pPr>
      <w:r w:rsidRPr="0015551D">
        <w:rPr>
          <w:b/>
        </w:rPr>
        <w:t>o nočním klidu</w:t>
      </w:r>
    </w:p>
    <w:p w14:paraId="7800F9E7" w14:textId="77777777" w:rsidR="005545D7" w:rsidRPr="0015551D" w:rsidRDefault="005545D7" w:rsidP="0073594C">
      <w:pPr>
        <w:jc w:val="both"/>
        <w:rPr>
          <w:b/>
          <w:u w:val="single"/>
        </w:rPr>
      </w:pPr>
    </w:p>
    <w:p w14:paraId="51C762CA" w14:textId="3CB4B3A3" w:rsidR="00DF7890" w:rsidRPr="0015551D" w:rsidRDefault="00DF7890" w:rsidP="00DF7890">
      <w:pPr>
        <w:spacing w:after="120"/>
        <w:jc w:val="both"/>
        <w:rPr>
          <w:sz w:val="22"/>
          <w:szCs w:val="22"/>
        </w:rPr>
      </w:pPr>
      <w:r w:rsidRPr="0015551D">
        <w:rPr>
          <w:sz w:val="22"/>
          <w:szCs w:val="22"/>
        </w:rPr>
        <w:t>Zastupitelstvo obce Kacanovy se na svém zasedání dne 15. září 2023</w:t>
      </w:r>
      <w:r w:rsidR="009E5481" w:rsidRPr="0015551D">
        <w:rPr>
          <w:sz w:val="22"/>
          <w:szCs w:val="22"/>
        </w:rPr>
        <w:t xml:space="preserve"> usnesením č. 6</w:t>
      </w:r>
      <w:r w:rsidRPr="0015551D">
        <w:rPr>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46028BA5" w14:textId="77777777" w:rsidR="005545D7" w:rsidRPr="0015551D" w:rsidRDefault="005545D7" w:rsidP="0073594C">
      <w:pPr>
        <w:spacing w:after="120"/>
        <w:jc w:val="both"/>
      </w:pPr>
    </w:p>
    <w:p w14:paraId="6AB40F8E" w14:textId="77777777" w:rsidR="005545D7" w:rsidRPr="0015551D" w:rsidRDefault="005545D7" w:rsidP="0073594C">
      <w:pPr>
        <w:jc w:val="center"/>
        <w:rPr>
          <w:b/>
        </w:rPr>
      </w:pPr>
      <w:r w:rsidRPr="0015551D">
        <w:rPr>
          <w:b/>
        </w:rPr>
        <w:t>Čl. 1</w:t>
      </w:r>
    </w:p>
    <w:p w14:paraId="18C5B9E4" w14:textId="77777777" w:rsidR="005545D7" w:rsidRPr="0015551D" w:rsidRDefault="005545D7" w:rsidP="0073594C">
      <w:pPr>
        <w:jc w:val="center"/>
        <w:rPr>
          <w:b/>
        </w:rPr>
      </w:pPr>
      <w:r w:rsidRPr="0015551D">
        <w:rPr>
          <w:b/>
        </w:rPr>
        <w:t>Předmět</w:t>
      </w:r>
    </w:p>
    <w:p w14:paraId="74792A9B" w14:textId="77777777" w:rsidR="005545D7" w:rsidRPr="0015551D" w:rsidRDefault="005545D7" w:rsidP="0073594C">
      <w:pPr>
        <w:jc w:val="both"/>
        <w:rPr>
          <w:b/>
        </w:rPr>
      </w:pPr>
    </w:p>
    <w:p w14:paraId="676460C9" w14:textId="7F7966F1" w:rsidR="005545D7" w:rsidRPr="0015551D" w:rsidRDefault="005545D7" w:rsidP="0073594C">
      <w:pPr>
        <w:spacing w:after="120"/>
        <w:jc w:val="both"/>
      </w:pPr>
      <w:r w:rsidRPr="0015551D">
        <w:t>Předmětem této obecně závazné vyhlášky je stanovení výjimečných případů, při nichž je doba nočního klidu vymezena dobou kratší</w:t>
      </w:r>
      <w:r w:rsidR="00DF7890" w:rsidRPr="0015551D">
        <w:t>.</w:t>
      </w:r>
      <w:r w:rsidR="007304D9" w:rsidRPr="0015551D">
        <w:t xml:space="preserve"> </w:t>
      </w:r>
    </w:p>
    <w:p w14:paraId="10E1EF31" w14:textId="77777777" w:rsidR="005545D7" w:rsidRPr="0015551D" w:rsidRDefault="005545D7" w:rsidP="0073594C">
      <w:pPr>
        <w:jc w:val="center"/>
        <w:rPr>
          <w:b/>
        </w:rPr>
      </w:pPr>
      <w:r w:rsidRPr="0015551D">
        <w:rPr>
          <w:b/>
        </w:rPr>
        <w:t>Čl. 2</w:t>
      </w:r>
    </w:p>
    <w:p w14:paraId="46A1DB0E" w14:textId="77777777" w:rsidR="005545D7" w:rsidRPr="0015551D" w:rsidRDefault="005545D7" w:rsidP="0073594C">
      <w:pPr>
        <w:jc w:val="center"/>
        <w:rPr>
          <w:b/>
        </w:rPr>
      </w:pPr>
      <w:r w:rsidRPr="0015551D">
        <w:rPr>
          <w:b/>
        </w:rPr>
        <w:t>Doba nočního klidu</w:t>
      </w:r>
    </w:p>
    <w:p w14:paraId="4A5D8107" w14:textId="77777777" w:rsidR="005545D7" w:rsidRPr="0015551D" w:rsidRDefault="005545D7" w:rsidP="0073594C">
      <w:pPr>
        <w:jc w:val="center"/>
        <w:rPr>
          <w:b/>
        </w:rPr>
      </w:pPr>
    </w:p>
    <w:p w14:paraId="002BB453" w14:textId="77777777" w:rsidR="005545D7" w:rsidRPr="0015551D" w:rsidRDefault="005545D7" w:rsidP="0073594C">
      <w:pPr>
        <w:spacing w:after="120"/>
        <w:jc w:val="both"/>
        <w:rPr>
          <w:sz w:val="22"/>
          <w:szCs w:val="22"/>
        </w:rPr>
      </w:pPr>
      <w:r w:rsidRPr="0015551D">
        <w:rPr>
          <w:sz w:val="22"/>
          <w:szCs w:val="22"/>
        </w:rPr>
        <w:t xml:space="preserve">Dobou nočního klidu se rozumí doba od </w:t>
      </w:r>
      <w:r w:rsidR="00D06446" w:rsidRPr="0015551D">
        <w:rPr>
          <w:sz w:val="22"/>
          <w:szCs w:val="22"/>
        </w:rPr>
        <w:t>dvacáté druhé do šesté</w:t>
      </w:r>
      <w:r w:rsidRPr="0015551D">
        <w:rPr>
          <w:sz w:val="22"/>
          <w:szCs w:val="22"/>
        </w:rPr>
        <w:t xml:space="preserve"> hodiny.</w:t>
      </w:r>
      <w:r w:rsidRPr="0015551D">
        <w:rPr>
          <w:rStyle w:val="Znakapoznpodarou"/>
          <w:sz w:val="22"/>
          <w:szCs w:val="22"/>
        </w:rPr>
        <w:footnoteReference w:id="1"/>
      </w:r>
    </w:p>
    <w:p w14:paraId="27B19245" w14:textId="77777777" w:rsidR="009929BE" w:rsidRPr="0015551D" w:rsidRDefault="009929BE" w:rsidP="0073594C">
      <w:pPr>
        <w:spacing w:after="120"/>
        <w:jc w:val="both"/>
      </w:pPr>
    </w:p>
    <w:p w14:paraId="1287B226" w14:textId="77777777" w:rsidR="005545D7" w:rsidRPr="0015551D" w:rsidRDefault="005545D7" w:rsidP="0073594C">
      <w:pPr>
        <w:jc w:val="center"/>
        <w:rPr>
          <w:b/>
        </w:rPr>
      </w:pPr>
      <w:r w:rsidRPr="0015551D">
        <w:rPr>
          <w:b/>
        </w:rPr>
        <w:t>Čl. 3</w:t>
      </w:r>
    </w:p>
    <w:p w14:paraId="7ACA0DB4" w14:textId="77777777" w:rsidR="00EB029B" w:rsidRPr="0015551D" w:rsidRDefault="00EB029B" w:rsidP="0073594C">
      <w:pPr>
        <w:jc w:val="center"/>
        <w:rPr>
          <w:b/>
        </w:rPr>
      </w:pPr>
      <w:r w:rsidRPr="0015551D">
        <w:rPr>
          <w:b/>
        </w:rPr>
        <w:t xml:space="preserve">Stanovení výjimečných případů, při nichž je doba nočního klidu vymezena dobou kratší </w:t>
      </w:r>
    </w:p>
    <w:p w14:paraId="347CB18C" w14:textId="77777777" w:rsidR="00887BCF" w:rsidRPr="0015551D" w:rsidRDefault="00887BCF" w:rsidP="0073594C">
      <w:pPr>
        <w:tabs>
          <w:tab w:val="left" w:pos="284"/>
        </w:tabs>
        <w:spacing w:after="120"/>
        <w:jc w:val="both"/>
      </w:pPr>
    </w:p>
    <w:p w14:paraId="4B28139E" w14:textId="6F540156" w:rsidR="00E432DB" w:rsidRPr="0015551D" w:rsidRDefault="005545D7" w:rsidP="0073594C">
      <w:pPr>
        <w:tabs>
          <w:tab w:val="left" w:pos="284"/>
        </w:tabs>
        <w:spacing w:after="120"/>
        <w:jc w:val="both"/>
        <w:rPr>
          <w:sz w:val="22"/>
          <w:szCs w:val="22"/>
        </w:rPr>
      </w:pPr>
      <w:r w:rsidRPr="0015551D">
        <w:rPr>
          <w:sz w:val="22"/>
          <w:szCs w:val="22"/>
        </w:rPr>
        <w:t>1) Doba</w:t>
      </w:r>
      <w:r w:rsidR="007304D9" w:rsidRPr="0015551D">
        <w:rPr>
          <w:sz w:val="22"/>
          <w:szCs w:val="22"/>
        </w:rPr>
        <w:t xml:space="preserve"> nočního klidu se vymezuje </w:t>
      </w:r>
      <w:r w:rsidR="007304D9" w:rsidRPr="0015551D">
        <w:rPr>
          <w:b/>
          <w:bCs/>
          <w:sz w:val="22"/>
          <w:szCs w:val="22"/>
        </w:rPr>
        <w:t>od 2:00 do 6:00</w:t>
      </w:r>
      <w:r w:rsidRPr="0015551D">
        <w:rPr>
          <w:b/>
          <w:bCs/>
          <w:sz w:val="22"/>
          <w:szCs w:val="22"/>
        </w:rPr>
        <w:t xml:space="preserve"> hodin</w:t>
      </w:r>
      <w:r w:rsidR="00DF7890" w:rsidRPr="0015551D">
        <w:rPr>
          <w:b/>
          <w:bCs/>
          <w:sz w:val="22"/>
          <w:szCs w:val="22"/>
        </w:rPr>
        <w:t xml:space="preserve"> </w:t>
      </w:r>
      <w:r w:rsidR="00DF7890" w:rsidRPr="0015551D">
        <w:rPr>
          <w:sz w:val="22"/>
          <w:szCs w:val="22"/>
        </w:rPr>
        <w:t>v případě konání</w:t>
      </w:r>
      <w:r w:rsidR="00DF7890" w:rsidRPr="0015551D">
        <w:rPr>
          <w:b/>
          <w:bCs/>
          <w:sz w:val="22"/>
          <w:szCs w:val="22"/>
        </w:rPr>
        <w:t xml:space="preserve"> </w:t>
      </w:r>
      <w:r w:rsidR="00DF7890" w:rsidRPr="0015551D">
        <w:rPr>
          <w:sz w:val="22"/>
          <w:szCs w:val="22"/>
          <w:u w:val="single"/>
        </w:rPr>
        <w:t>silvestrovských oslav</w:t>
      </w:r>
      <w:r w:rsidR="00DF7890" w:rsidRPr="0015551D">
        <w:rPr>
          <w:b/>
          <w:bCs/>
          <w:sz w:val="22"/>
          <w:szCs w:val="22"/>
        </w:rPr>
        <w:t xml:space="preserve">, </w:t>
      </w:r>
      <w:r w:rsidR="007304D9" w:rsidRPr="0015551D">
        <w:rPr>
          <w:sz w:val="22"/>
          <w:szCs w:val="22"/>
        </w:rPr>
        <w:t xml:space="preserve">které se každoročně konají </w:t>
      </w:r>
      <w:r w:rsidR="00E432DB" w:rsidRPr="0015551D">
        <w:rPr>
          <w:sz w:val="22"/>
          <w:szCs w:val="22"/>
        </w:rPr>
        <w:t xml:space="preserve">z 31. prosince na 1. </w:t>
      </w:r>
      <w:r w:rsidR="007D4CEC" w:rsidRPr="0015551D">
        <w:rPr>
          <w:sz w:val="22"/>
          <w:szCs w:val="22"/>
        </w:rPr>
        <w:t>ledna,</w:t>
      </w:r>
      <w:r w:rsidR="00DF7890" w:rsidRPr="0015551D">
        <w:rPr>
          <w:sz w:val="22"/>
          <w:szCs w:val="22"/>
        </w:rPr>
        <w:t xml:space="preserve"> a to pro celé území obce. </w:t>
      </w:r>
      <w:r w:rsidR="00E432DB" w:rsidRPr="0015551D">
        <w:rPr>
          <w:sz w:val="22"/>
          <w:szCs w:val="22"/>
        </w:rPr>
        <w:t xml:space="preserve"> </w:t>
      </w:r>
    </w:p>
    <w:p w14:paraId="2B7DCDD4" w14:textId="46823B9E" w:rsidR="007304D9" w:rsidRPr="0015551D" w:rsidRDefault="007304D9" w:rsidP="0073594C">
      <w:pPr>
        <w:tabs>
          <w:tab w:val="left" w:pos="284"/>
        </w:tabs>
        <w:spacing w:after="120"/>
        <w:jc w:val="both"/>
        <w:rPr>
          <w:sz w:val="22"/>
          <w:szCs w:val="22"/>
        </w:rPr>
      </w:pPr>
      <w:r w:rsidRPr="0015551D">
        <w:rPr>
          <w:sz w:val="22"/>
          <w:szCs w:val="22"/>
        </w:rPr>
        <w:t xml:space="preserve">2) Doba nočního klidu se vymezuje </w:t>
      </w:r>
      <w:r w:rsidRPr="0015551D">
        <w:rPr>
          <w:b/>
          <w:bCs/>
          <w:sz w:val="22"/>
          <w:szCs w:val="22"/>
        </w:rPr>
        <w:t xml:space="preserve">od </w:t>
      </w:r>
      <w:r w:rsidR="00E759CA" w:rsidRPr="0015551D">
        <w:rPr>
          <w:b/>
          <w:bCs/>
          <w:sz w:val="22"/>
          <w:szCs w:val="22"/>
        </w:rPr>
        <w:t>1:00</w:t>
      </w:r>
      <w:r w:rsidRPr="0015551D">
        <w:rPr>
          <w:b/>
          <w:bCs/>
          <w:sz w:val="22"/>
          <w:szCs w:val="22"/>
        </w:rPr>
        <w:t xml:space="preserve"> do 6:00 hodin</w:t>
      </w:r>
      <w:r w:rsidRPr="0015551D">
        <w:rPr>
          <w:sz w:val="22"/>
          <w:szCs w:val="22"/>
        </w:rPr>
        <w:t>, a to v </w:t>
      </w:r>
      <w:r w:rsidR="00934E93" w:rsidRPr="0015551D">
        <w:rPr>
          <w:sz w:val="22"/>
          <w:szCs w:val="22"/>
        </w:rPr>
        <w:t>následujících případech</w:t>
      </w:r>
      <w:r w:rsidR="001E67FD" w:rsidRPr="0015551D">
        <w:rPr>
          <w:sz w:val="22"/>
          <w:szCs w:val="22"/>
        </w:rPr>
        <w:t xml:space="preserve"> tradičních kulturních, sportovních nebo jiných obdobných společenských akcí</w:t>
      </w:r>
      <w:r w:rsidR="00934E93" w:rsidRPr="0015551D">
        <w:rPr>
          <w:sz w:val="22"/>
          <w:szCs w:val="22"/>
        </w:rPr>
        <w:t>:</w:t>
      </w:r>
    </w:p>
    <w:p w14:paraId="144E1A68" w14:textId="09CABD8B" w:rsidR="007304D9" w:rsidRPr="0015551D" w:rsidRDefault="007304D9" w:rsidP="0073594C">
      <w:pPr>
        <w:numPr>
          <w:ilvl w:val="0"/>
          <w:numId w:val="13"/>
        </w:numPr>
        <w:tabs>
          <w:tab w:val="left" w:pos="284"/>
        </w:tabs>
        <w:spacing w:after="120"/>
        <w:jc w:val="both"/>
        <w:rPr>
          <w:sz w:val="22"/>
          <w:szCs w:val="22"/>
        </w:rPr>
      </w:pPr>
      <w:r w:rsidRPr="0015551D">
        <w:rPr>
          <w:sz w:val="22"/>
          <w:szCs w:val="22"/>
          <w:u w:val="single"/>
        </w:rPr>
        <w:t>Pálení čarodějnic</w:t>
      </w:r>
      <w:r w:rsidR="00CD7780" w:rsidRPr="0015551D">
        <w:rPr>
          <w:sz w:val="22"/>
          <w:szCs w:val="22"/>
        </w:rPr>
        <w:t>, které se každoročně kon</w:t>
      </w:r>
      <w:r w:rsidR="00DF7890" w:rsidRPr="0015551D">
        <w:rPr>
          <w:sz w:val="22"/>
          <w:szCs w:val="22"/>
        </w:rPr>
        <w:t>á</w:t>
      </w:r>
      <w:r w:rsidR="00CD7780" w:rsidRPr="0015551D">
        <w:rPr>
          <w:sz w:val="22"/>
          <w:szCs w:val="22"/>
        </w:rPr>
        <w:t xml:space="preserve"> z 30. dubna na 1.</w:t>
      </w:r>
      <w:r w:rsidR="001E67FD" w:rsidRPr="0015551D">
        <w:rPr>
          <w:sz w:val="22"/>
          <w:szCs w:val="22"/>
        </w:rPr>
        <w:t xml:space="preserve"> </w:t>
      </w:r>
      <w:r w:rsidR="007D4CEC" w:rsidRPr="0015551D">
        <w:rPr>
          <w:sz w:val="22"/>
          <w:szCs w:val="22"/>
        </w:rPr>
        <w:t>května,</w:t>
      </w:r>
      <w:r w:rsidR="00DF7890" w:rsidRPr="0015551D">
        <w:rPr>
          <w:sz w:val="22"/>
          <w:szCs w:val="22"/>
        </w:rPr>
        <w:t xml:space="preserve"> a to </w:t>
      </w:r>
      <w:r w:rsidR="001E67FD" w:rsidRPr="0015551D">
        <w:rPr>
          <w:sz w:val="22"/>
          <w:szCs w:val="22"/>
        </w:rPr>
        <w:t>pro území celé obce,</w:t>
      </w:r>
    </w:p>
    <w:p w14:paraId="1357B9D6" w14:textId="753ACA48" w:rsidR="00CD7780" w:rsidRPr="0015551D" w:rsidRDefault="00934E93" w:rsidP="0073594C">
      <w:pPr>
        <w:numPr>
          <w:ilvl w:val="0"/>
          <w:numId w:val="13"/>
        </w:numPr>
        <w:tabs>
          <w:tab w:val="left" w:pos="284"/>
        </w:tabs>
        <w:spacing w:after="120"/>
        <w:jc w:val="both"/>
        <w:rPr>
          <w:sz w:val="22"/>
          <w:szCs w:val="22"/>
        </w:rPr>
      </w:pPr>
      <w:r w:rsidRPr="0015551D">
        <w:rPr>
          <w:sz w:val="22"/>
          <w:szCs w:val="22"/>
          <w:u w:val="single"/>
        </w:rPr>
        <w:t xml:space="preserve">Otevírání </w:t>
      </w:r>
      <w:r w:rsidR="007D4CEC" w:rsidRPr="0015551D">
        <w:rPr>
          <w:sz w:val="22"/>
          <w:szCs w:val="22"/>
          <w:u w:val="single"/>
        </w:rPr>
        <w:t>sezóny – koupaliště</w:t>
      </w:r>
      <w:r w:rsidRPr="0015551D">
        <w:rPr>
          <w:sz w:val="22"/>
          <w:szCs w:val="22"/>
        </w:rPr>
        <w:t>, které se koná</w:t>
      </w:r>
      <w:r w:rsidR="00CD7780" w:rsidRPr="0015551D">
        <w:rPr>
          <w:sz w:val="22"/>
          <w:szCs w:val="22"/>
        </w:rPr>
        <w:t xml:space="preserve"> každoročně z </w:t>
      </w:r>
      <w:r w:rsidR="007D4CEC" w:rsidRPr="0015551D">
        <w:rPr>
          <w:sz w:val="22"/>
          <w:szCs w:val="22"/>
        </w:rPr>
        <w:t>první</w:t>
      </w:r>
      <w:r w:rsidR="00CD7780" w:rsidRPr="0015551D">
        <w:rPr>
          <w:sz w:val="22"/>
          <w:szCs w:val="22"/>
        </w:rPr>
        <w:t xml:space="preserve"> květnové soboty na </w:t>
      </w:r>
      <w:r w:rsidR="007D4CEC" w:rsidRPr="0015551D">
        <w:rPr>
          <w:sz w:val="22"/>
          <w:szCs w:val="22"/>
        </w:rPr>
        <w:t>následující</w:t>
      </w:r>
      <w:r w:rsidR="00CD7780" w:rsidRPr="0015551D">
        <w:rPr>
          <w:sz w:val="22"/>
          <w:szCs w:val="22"/>
        </w:rPr>
        <w:t xml:space="preserve"> </w:t>
      </w:r>
      <w:r w:rsidR="007D4CEC" w:rsidRPr="0015551D">
        <w:rPr>
          <w:sz w:val="22"/>
          <w:szCs w:val="22"/>
        </w:rPr>
        <w:t>neděli,</w:t>
      </w:r>
      <w:r w:rsidR="00E759CA" w:rsidRPr="0015551D">
        <w:rPr>
          <w:sz w:val="22"/>
          <w:szCs w:val="22"/>
        </w:rPr>
        <w:t xml:space="preserve"> </w:t>
      </w:r>
      <w:r w:rsidR="00DF7890" w:rsidRPr="0015551D">
        <w:rPr>
          <w:sz w:val="22"/>
          <w:szCs w:val="22"/>
        </w:rPr>
        <w:t>a to pouze v</w:t>
      </w:r>
      <w:r w:rsidR="00E759CA" w:rsidRPr="0015551D">
        <w:rPr>
          <w:sz w:val="22"/>
          <w:szCs w:val="22"/>
        </w:rPr>
        <w:t xml:space="preserve"> areá</w:t>
      </w:r>
      <w:r w:rsidR="00DF7890" w:rsidRPr="0015551D">
        <w:rPr>
          <w:sz w:val="22"/>
          <w:szCs w:val="22"/>
        </w:rPr>
        <w:t>lu</w:t>
      </w:r>
      <w:r w:rsidR="004D5D94" w:rsidRPr="0015551D">
        <w:rPr>
          <w:sz w:val="22"/>
          <w:szCs w:val="22"/>
        </w:rPr>
        <w:t xml:space="preserve"> veřejného</w:t>
      </w:r>
      <w:r w:rsidR="00E759CA" w:rsidRPr="0015551D">
        <w:rPr>
          <w:sz w:val="22"/>
          <w:szCs w:val="22"/>
        </w:rPr>
        <w:t xml:space="preserve"> koupaliště</w:t>
      </w:r>
      <w:r w:rsidR="00DF7890" w:rsidRPr="0015551D">
        <w:rPr>
          <w:sz w:val="22"/>
          <w:szCs w:val="22"/>
        </w:rPr>
        <w:t>,</w:t>
      </w:r>
    </w:p>
    <w:p w14:paraId="2781071B" w14:textId="132615EA" w:rsidR="00CD7780" w:rsidRPr="0015551D" w:rsidRDefault="00687D10" w:rsidP="0073594C">
      <w:pPr>
        <w:numPr>
          <w:ilvl w:val="0"/>
          <w:numId w:val="13"/>
        </w:numPr>
        <w:tabs>
          <w:tab w:val="left" w:pos="284"/>
        </w:tabs>
        <w:spacing w:after="120"/>
        <w:jc w:val="both"/>
        <w:rPr>
          <w:sz w:val="22"/>
          <w:szCs w:val="22"/>
        </w:rPr>
      </w:pPr>
      <w:r w:rsidRPr="0015551D">
        <w:rPr>
          <w:sz w:val="22"/>
          <w:szCs w:val="22"/>
          <w:u w:val="single"/>
        </w:rPr>
        <w:t>Festival svobody</w:t>
      </w:r>
      <w:r w:rsidR="00934E93" w:rsidRPr="0015551D">
        <w:rPr>
          <w:sz w:val="22"/>
          <w:szCs w:val="22"/>
        </w:rPr>
        <w:t>, kter</w:t>
      </w:r>
      <w:r w:rsidR="00DF7890" w:rsidRPr="0015551D">
        <w:rPr>
          <w:sz w:val="22"/>
          <w:szCs w:val="22"/>
        </w:rPr>
        <w:t>ý</w:t>
      </w:r>
      <w:r w:rsidR="00934E93" w:rsidRPr="0015551D">
        <w:rPr>
          <w:sz w:val="22"/>
          <w:szCs w:val="22"/>
        </w:rPr>
        <w:t xml:space="preserve"> se každoročně koná</w:t>
      </w:r>
      <w:r w:rsidR="00CD7780" w:rsidRPr="0015551D">
        <w:rPr>
          <w:sz w:val="22"/>
          <w:szCs w:val="22"/>
        </w:rPr>
        <w:t xml:space="preserve"> z </w:t>
      </w:r>
      <w:r w:rsidR="007D4CEC" w:rsidRPr="0015551D">
        <w:rPr>
          <w:sz w:val="22"/>
          <w:szCs w:val="22"/>
        </w:rPr>
        <w:t>třetí</w:t>
      </w:r>
      <w:r w:rsidR="00CD7780" w:rsidRPr="0015551D">
        <w:rPr>
          <w:sz w:val="22"/>
          <w:szCs w:val="22"/>
        </w:rPr>
        <w:t xml:space="preserve"> květnové soboty </w:t>
      </w:r>
      <w:r w:rsidR="00934E93" w:rsidRPr="0015551D">
        <w:rPr>
          <w:sz w:val="22"/>
          <w:szCs w:val="22"/>
        </w:rPr>
        <w:t>n</w:t>
      </w:r>
      <w:r w:rsidR="00CD7780" w:rsidRPr="0015551D">
        <w:rPr>
          <w:sz w:val="22"/>
          <w:szCs w:val="22"/>
        </w:rPr>
        <w:t xml:space="preserve">a </w:t>
      </w:r>
      <w:r w:rsidR="007D4CEC" w:rsidRPr="0015551D">
        <w:rPr>
          <w:sz w:val="22"/>
          <w:szCs w:val="22"/>
        </w:rPr>
        <w:t>následující neděli,</w:t>
      </w:r>
      <w:r w:rsidR="00DF7890" w:rsidRPr="0015551D">
        <w:rPr>
          <w:sz w:val="22"/>
          <w:szCs w:val="22"/>
        </w:rPr>
        <w:t xml:space="preserve"> a to pouze v areálu</w:t>
      </w:r>
      <w:r w:rsidR="004D5D94" w:rsidRPr="0015551D">
        <w:rPr>
          <w:sz w:val="22"/>
          <w:szCs w:val="22"/>
        </w:rPr>
        <w:t xml:space="preserve"> veřejného koupaliště</w:t>
      </w:r>
      <w:r w:rsidR="00DF7890" w:rsidRPr="0015551D">
        <w:rPr>
          <w:sz w:val="22"/>
          <w:szCs w:val="22"/>
        </w:rPr>
        <w:t xml:space="preserve"> včetně </w:t>
      </w:r>
      <w:r w:rsidR="004D5D94" w:rsidRPr="0015551D">
        <w:rPr>
          <w:sz w:val="22"/>
          <w:szCs w:val="22"/>
        </w:rPr>
        <w:t xml:space="preserve">louky u koupaliště </w:t>
      </w:r>
      <w:r w:rsidR="00DF7890" w:rsidRPr="0015551D">
        <w:rPr>
          <w:sz w:val="22"/>
          <w:szCs w:val="22"/>
        </w:rPr>
        <w:t>a</w:t>
      </w:r>
      <w:r w:rsidR="007D4CEC" w:rsidRPr="0015551D">
        <w:rPr>
          <w:sz w:val="22"/>
          <w:szCs w:val="22"/>
        </w:rPr>
        <w:t> </w:t>
      </w:r>
      <w:r w:rsidR="00DF7890" w:rsidRPr="0015551D">
        <w:rPr>
          <w:sz w:val="22"/>
          <w:szCs w:val="22"/>
        </w:rPr>
        <w:t>v prostorách a</w:t>
      </w:r>
      <w:r w:rsidR="004D5D94" w:rsidRPr="0015551D">
        <w:rPr>
          <w:sz w:val="22"/>
          <w:szCs w:val="22"/>
        </w:rPr>
        <w:t>reál</w:t>
      </w:r>
      <w:r w:rsidR="00DF7890" w:rsidRPr="0015551D">
        <w:rPr>
          <w:sz w:val="22"/>
          <w:szCs w:val="22"/>
        </w:rPr>
        <w:t>u</w:t>
      </w:r>
      <w:r w:rsidR="004D5D94" w:rsidRPr="0015551D">
        <w:rPr>
          <w:sz w:val="22"/>
          <w:szCs w:val="22"/>
        </w:rPr>
        <w:t xml:space="preserve"> kulturního domu</w:t>
      </w:r>
      <w:r w:rsidR="00DF7890" w:rsidRPr="0015551D">
        <w:rPr>
          <w:sz w:val="22"/>
          <w:szCs w:val="22"/>
        </w:rPr>
        <w:t>,</w:t>
      </w:r>
    </w:p>
    <w:p w14:paraId="1BFA71C6" w14:textId="3CE9E554" w:rsidR="00CD7780" w:rsidRPr="0015551D" w:rsidRDefault="00CD7780" w:rsidP="0073594C">
      <w:pPr>
        <w:numPr>
          <w:ilvl w:val="0"/>
          <w:numId w:val="13"/>
        </w:numPr>
        <w:tabs>
          <w:tab w:val="left" w:pos="284"/>
        </w:tabs>
        <w:spacing w:after="120"/>
        <w:jc w:val="both"/>
        <w:rPr>
          <w:sz w:val="22"/>
          <w:szCs w:val="22"/>
        </w:rPr>
      </w:pPr>
      <w:r w:rsidRPr="0015551D">
        <w:rPr>
          <w:sz w:val="22"/>
          <w:szCs w:val="22"/>
          <w:u w:val="single"/>
        </w:rPr>
        <w:t>Tradiční setkání obyvatel při grilování prasete</w:t>
      </w:r>
      <w:r w:rsidRPr="0015551D">
        <w:rPr>
          <w:sz w:val="22"/>
          <w:szCs w:val="22"/>
        </w:rPr>
        <w:t xml:space="preserve">, </w:t>
      </w:r>
      <w:r w:rsidR="003E3636" w:rsidRPr="0015551D">
        <w:rPr>
          <w:sz w:val="22"/>
          <w:szCs w:val="22"/>
        </w:rPr>
        <w:t xml:space="preserve">které se každoročně koná </w:t>
      </w:r>
      <w:r w:rsidR="007D4CEC" w:rsidRPr="0015551D">
        <w:rPr>
          <w:sz w:val="22"/>
          <w:szCs w:val="22"/>
        </w:rPr>
        <w:t xml:space="preserve">z </w:t>
      </w:r>
      <w:r w:rsidR="003E3636" w:rsidRPr="0015551D">
        <w:rPr>
          <w:sz w:val="22"/>
          <w:szCs w:val="22"/>
        </w:rPr>
        <w:t xml:space="preserve">poslední </w:t>
      </w:r>
      <w:r w:rsidR="007D4CEC" w:rsidRPr="0015551D">
        <w:rPr>
          <w:sz w:val="22"/>
          <w:szCs w:val="22"/>
        </w:rPr>
        <w:t>srpnové soboty na následujíc</w:t>
      </w:r>
      <w:r w:rsidR="003E3636" w:rsidRPr="0015551D">
        <w:rPr>
          <w:sz w:val="22"/>
          <w:szCs w:val="22"/>
        </w:rPr>
        <w:t xml:space="preserve">í </w:t>
      </w:r>
      <w:r w:rsidR="007D4CEC" w:rsidRPr="0015551D">
        <w:rPr>
          <w:sz w:val="22"/>
          <w:szCs w:val="22"/>
        </w:rPr>
        <w:t>neděli,</w:t>
      </w:r>
      <w:r w:rsidR="00DF7890" w:rsidRPr="0015551D">
        <w:rPr>
          <w:sz w:val="22"/>
          <w:szCs w:val="22"/>
        </w:rPr>
        <w:t xml:space="preserve"> a to pouze v prostorách areálu</w:t>
      </w:r>
      <w:r w:rsidR="004D5D94" w:rsidRPr="0015551D">
        <w:rPr>
          <w:sz w:val="22"/>
          <w:szCs w:val="22"/>
        </w:rPr>
        <w:t xml:space="preserve"> kulturního domu</w:t>
      </w:r>
      <w:r w:rsidR="00DF7890" w:rsidRPr="0015551D">
        <w:rPr>
          <w:sz w:val="22"/>
          <w:szCs w:val="22"/>
        </w:rPr>
        <w:t>,</w:t>
      </w:r>
    </w:p>
    <w:p w14:paraId="71EB8009" w14:textId="5C9C0504" w:rsidR="00934E93" w:rsidRPr="0015551D" w:rsidRDefault="00934E93" w:rsidP="0073594C">
      <w:pPr>
        <w:numPr>
          <w:ilvl w:val="0"/>
          <w:numId w:val="13"/>
        </w:numPr>
        <w:tabs>
          <w:tab w:val="left" w:pos="284"/>
        </w:tabs>
        <w:spacing w:after="120"/>
        <w:jc w:val="both"/>
        <w:rPr>
          <w:sz w:val="22"/>
          <w:szCs w:val="22"/>
        </w:rPr>
      </w:pPr>
      <w:r w:rsidRPr="0015551D">
        <w:rPr>
          <w:sz w:val="22"/>
          <w:szCs w:val="22"/>
          <w:u w:val="single"/>
        </w:rPr>
        <w:t xml:space="preserve">Ukončení </w:t>
      </w:r>
      <w:r w:rsidR="007D4CEC" w:rsidRPr="0015551D">
        <w:rPr>
          <w:sz w:val="22"/>
          <w:szCs w:val="22"/>
          <w:u w:val="single"/>
        </w:rPr>
        <w:t>sezóny – koupaliště</w:t>
      </w:r>
      <w:r w:rsidR="00FD7774" w:rsidRPr="0015551D">
        <w:rPr>
          <w:sz w:val="22"/>
          <w:szCs w:val="22"/>
        </w:rPr>
        <w:t xml:space="preserve">, které se koná každoročně z </w:t>
      </w:r>
      <w:r w:rsidR="007D4CEC" w:rsidRPr="0015551D">
        <w:rPr>
          <w:sz w:val="22"/>
          <w:szCs w:val="22"/>
        </w:rPr>
        <w:t>první</w:t>
      </w:r>
      <w:r w:rsidR="00FD7774" w:rsidRPr="0015551D">
        <w:rPr>
          <w:sz w:val="22"/>
          <w:szCs w:val="22"/>
        </w:rPr>
        <w:t xml:space="preserve"> zářijové soboty na </w:t>
      </w:r>
      <w:r w:rsidR="007D4CEC" w:rsidRPr="0015551D">
        <w:rPr>
          <w:sz w:val="22"/>
          <w:szCs w:val="22"/>
        </w:rPr>
        <w:t>následující</w:t>
      </w:r>
      <w:r w:rsidRPr="0015551D">
        <w:rPr>
          <w:sz w:val="22"/>
          <w:szCs w:val="22"/>
        </w:rPr>
        <w:t xml:space="preserve"> </w:t>
      </w:r>
      <w:r w:rsidR="007D4CEC" w:rsidRPr="0015551D">
        <w:rPr>
          <w:sz w:val="22"/>
          <w:szCs w:val="22"/>
        </w:rPr>
        <w:t>neděli,</w:t>
      </w:r>
      <w:r w:rsidR="00DF7890" w:rsidRPr="0015551D">
        <w:rPr>
          <w:sz w:val="22"/>
          <w:szCs w:val="22"/>
        </w:rPr>
        <w:t xml:space="preserve"> a to pouze v areálu</w:t>
      </w:r>
      <w:r w:rsidR="004D5D94" w:rsidRPr="0015551D">
        <w:rPr>
          <w:sz w:val="22"/>
          <w:szCs w:val="22"/>
        </w:rPr>
        <w:t xml:space="preserve"> veřejného koupaliště</w:t>
      </w:r>
      <w:r w:rsidR="00DF7890" w:rsidRPr="0015551D">
        <w:rPr>
          <w:sz w:val="22"/>
          <w:szCs w:val="22"/>
        </w:rPr>
        <w:t>.</w:t>
      </w:r>
    </w:p>
    <w:p w14:paraId="5C5DD1E2" w14:textId="77777777" w:rsidR="00191966" w:rsidRPr="0015551D" w:rsidRDefault="00191966" w:rsidP="0073594C">
      <w:pPr>
        <w:tabs>
          <w:tab w:val="left" w:pos="284"/>
        </w:tabs>
        <w:spacing w:after="120"/>
        <w:jc w:val="both"/>
        <w:rPr>
          <w:i/>
          <w:color w:val="FF0000"/>
        </w:rPr>
      </w:pPr>
    </w:p>
    <w:p w14:paraId="1649AED6" w14:textId="77777777" w:rsidR="003E3636" w:rsidRPr="0015551D" w:rsidRDefault="003E3636" w:rsidP="0073594C">
      <w:pPr>
        <w:jc w:val="both"/>
        <w:rPr>
          <w:b/>
        </w:rPr>
      </w:pPr>
    </w:p>
    <w:p w14:paraId="23C4F227" w14:textId="77777777" w:rsidR="003E3636" w:rsidRPr="0015551D" w:rsidRDefault="003E3636" w:rsidP="0073594C">
      <w:pPr>
        <w:jc w:val="both"/>
        <w:rPr>
          <w:b/>
        </w:rPr>
      </w:pPr>
    </w:p>
    <w:p w14:paraId="2CEB45B1" w14:textId="77777777" w:rsidR="00453946" w:rsidRPr="0015551D" w:rsidRDefault="00453946" w:rsidP="0073594C">
      <w:pPr>
        <w:jc w:val="center"/>
        <w:rPr>
          <w:b/>
        </w:rPr>
      </w:pPr>
    </w:p>
    <w:p w14:paraId="70AFEA71" w14:textId="77777777" w:rsidR="0015551D" w:rsidRDefault="0015551D" w:rsidP="0073594C">
      <w:pPr>
        <w:jc w:val="center"/>
        <w:rPr>
          <w:b/>
        </w:rPr>
      </w:pPr>
      <w:bookmarkStart w:id="0" w:name="_GoBack"/>
      <w:bookmarkEnd w:id="0"/>
    </w:p>
    <w:p w14:paraId="558A94AA" w14:textId="07D5B772" w:rsidR="003E3636" w:rsidRPr="0015551D" w:rsidRDefault="003E3636" w:rsidP="0073594C">
      <w:pPr>
        <w:jc w:val="center"/>
        <w:rPr>
          <w:b/>
        </w:rPr>
      </w:pPr>
      <w:r w:rsidRPr="0015551D">
        <w:rPr>
          <w:b/>
        </w:rPr>
        <w:lastRenderedPageBreak/>
        <w:t>Čl. 4</w:t>
      </w:r>
    </w:p>
    <w:p w14:paraId="40761713" w14:textId="77777777" w:rsidR="003E3636" w:rsidRPr="0015551D" w:rsidRDefault="003E3636" w:rsidP="0073594C">
      <w:pPr>
        <w:pStyle w:val="Nzvylnk"/>
        <w:spacing w:before="0" w:after="120"/>
        <w:rPr>
          <w:szCs w:val="24"/>
        </w:rPr>
      </w:pPr>
      <w:r w:rsidRPr="0015551D">
        <w:rPr>
          <w:szCs w:val="24"/>
        </w:rPr>
        <w:t>Zrušovací ustanovení</w:t>
      </w:r>
    </w:p>
    <w:p w14:paraId="0D5FFB2A" w14:textId="77777777" w:rsidR="003E3636" w:rsidRPr="0015551D" w:rsidRDefault="003E3636" w:rsidP="0073594C">
      <w:pPr>
        <w:jc w:val="both"/>
        <w:rPr>
          <w:b/>
          <w:sz w:val="22"/>
          <w:szCs w:val="22"/>
        </w:rPr>
      </w:pPr>
      <w:r w:rsidRPr="0015551D">
        <w:rPr>
          <w:sz w:val="22"/>
          <w:szCs w:val="22"/>
        </w:rPr>
        <w:t>Zrušuje se o</w:t>
      </w:r>
      <w:r w:rsidR="00FD7774" w:rsidRPr="0015551D">
        <w:rPr>
          <w:sz w:val="22"/>
          <w:szCs w:val="22"/>
        </w:rPr>
        <w:t>becně závazná vyhláška č. 1/2020</w:t>
      </w:r>
      <w:r w:rsidR="0073594C" w:rsidRPr="0015551D">
        <w:rPr>
          <w:sz w:val="22"/>
          <w:szCs w:val="22"/>
        </w:rPr>
        <w:t>, o nočním klidu</w:t>
      </w:r>
      <w:r w:rsidR="00FD7774" w:rsidRPr="0015551D">
        <w:rPr>
          <w:sz w:val="22"/>
          <w:szCs w:val="22"/>
        </w:rPr>
        <w:t xml:space="preserve">, ze dne </w:t>
      </w:r>
      <w:proofErr w:type="gramStart"/>
      <w:r w:rsidR="00FD7774" w:rsidRPr="0015551D">
        <w:rPr>
          <w:sz w:val="22"/>
          <w:szCs w:val="22"/>
        </w:rPr>
        <w:t>20.3. 2020</w:t>
      </w:r>
      <w:proofErr w:type="gramEnd"/>
      <w:r w:rsidR="00FD7774" w:rsidRPr="0015551D">
        <w:rPr>
          <w:sz w:val="22"/>
          <w:szCs w:val="22"/>
        </w:rPr>
        <w:t>.</w:t>
      </w:r>
    </w:p>
    <w:p w14:paraId="363323C5" w14:textId="77777777" w:rsidR="003E3636" w:rsidRPr="0015551D" w:rsidRDefault="003E3636" w:rsidP="0073594C">
      <w:pPr>
        <w:jc w:val="both"/>
        <w:rPr>
          <w:b/>
        </w:rPr>
      </w:pPr>
    </w:p>
    <w:p w14:paraId="3D621C44" w14:textId="77777777" w:rsidR="00453946" w:rsidRPr="0015551D" w:rsidRDefault="00453946" w:rsidP="0073594C">
      <w:pPr>
        <w:jc w:val="center"/>
        <w:rPr>
          <w:b/>
        </w:rPr>
      </w:pPr>
    </w:p>
    <w:p w14:paraId="62F0082B" w14:textId="58DD5065" w:rsidR="005545D7" w:rsidRPr="0015551D" w:rsidRDefault="003E3636" w:rsidP="0073594C">
      <w:pPr>
        <w:jc w:val="center"/>
        <w:rPr>
          <w:b/>
        </w:rPr>
      </w:pPr>
      <w:r w:rsidRPr="0015551D">
        <w:rPr>
          <w:b/>
        </w:rPr>
        <w:t>Čl. 5</w:t>
      </w:r>
    </w:p>
    <w:p w14:paraId="2D763E07" w14:textId="77777777" w:rsidR="005545D7" w:rsidRPr="0015551D" w:rsidRDefault="005545D7" w:rsidP="0073594C">
      <w:pPr>
        <w:jc w:val="center"/>
        <w:rPr>
          <w:b/>
        </w:rPr>
      </w:pPr>
      <w:r w:rsidRPr="0015551D">
        <w:rPr>
          <w:b/>
        </w:rPr>
        <w:t>Účinnost</w:t>
      </w:r>
    </w:p>
    <w:p w14:paraId="2C36554E" w14:textId="77777777" w:rsidR="005545D7" w:rsidRPr="0015551D" w:rsidRDefault="005545D7" w:rsidP="0073594C">
      <w:pPr>
        <w:jc w:val="both"/>
        <w:rPr>
          <w:b/>
        </w:rPr>
      </w:pPr>
    </w:p>
    <w:p w14:paraId="3B73651B" w14:textId="725FD37E" w:rsidR="003E3636" w:rsidRPr="0015551D" w:rsidRDefault="003E3636" w:rsidP="0073594C">
      <w:pPr>
        <w:spacing w:after="120"/>
        <w:jc w:val="both"/>
        <w:rPr>
          <w:sz w:val="22"/>
          <w:szCs w:val="22"/>
        </w:rPr>
      </w:pPr>
      <w:r w:rsidRPr="0015551D">
        <w:t>Tato</w:t>
      </w:r>
      <w:r w:rsidR="0073594C" w:rsidRPr="0015551D">
        <w:t xml:space="preserve"> obecně závazná </w:t>
      </w:r>
      <w:r w:rsidR="00370BD2" w:rsidRPr="0015551D">
        <w:t xml:space="preserve">vyhláška nabývá </w:t>
      </w:r>
      <w:r w:rsidR="00FD7774" w:rsidRPr="0015551D">
        <w:t>účinnosti dnem 1</w:t>
      </w:r>
      <w:r w:rsidRPr="0015551D">
        <w:t>.</w:t>
      </w:r>
      <w:r w:rsidR="007D4CEC" w:rsidRPr="0015551D">
        <w:t xml:space="preserve"> 1</w:t>
      </w:r>
      <w:r w:rsidR="00FD7774" w:rsidRPr="0015551D">
        <w:t>.</w:t>
      </w:r>
      <w:r w:rsidR="007D4CEC" w:rsidRPr="0015551D">
        <w:t xml:space="preserve"> </w:t>
      </w:r>
      <w:r w:rsidR="00FD7774" w:rsidRPr="0015551D">
        <w:t>2024</w:t>
      </w:r>
      <w:r w:rsidR="007D4CEC" w:rsidRPr="0015551D">
        <w:t>.</w:t>
      </w:r>
    </w:p>
    <w:p w14:paraId="54FA997E" w14:textId="77777777" w:rsidR="005545D7" w:rsidRPr="0015551D" w:rsidRDefault="005545D7" w:rsidP="0073594C">
      <w:pPr>
        <w:spacing w:after="120"/>
        <w:jc w:val="both"/>
      </w:pPr>
    </w:p>
    <w:p w14:paraId="2CDF6B10" w14:textId="77777777" w:rsidR="005545D7" w:rsidRPr="0015551D" w:rsidRDefault="005545D7" w:rsidP="0073594C">
      <w:pPr>
        <w:spacing w:after="120"/>
        <w:jc w:val="both"/>
      </w:pPr>
    </w:p>
    <w:p w14:paraId="121B1B0F" w14:textId="77777777" w:rsidR="0073594C" w:rsidRPr="0015551D" w:rsidRDefault="0073594C" w:rsidP="0073594C">
      <w:pPr>
        <w:spacing w:after="120"/>
        <w:jc w:val="both"/>
      </w:pPr>
    </w:p>
    <w:p w14:paraId="34E9C48C" w14:textId="77777777" w:rsidR="008D1F97" w:rsidRPr="0015551D" w:rsidRDefault="008D1F97" w:rsidP="0073594C">
      <w:pPr>
        <w:spacing w:after="120"/>
        <w:jc w:val="both"/>
      </w:pPr>
    </w:p>
    <w:p w14:paraId="07260E3F" w14:textId="77777777" w:rsidR="008D1F97" w:rsidRPr="0015551D" w:rsidRDefault="008D1F97" w:rsidP="0073594C">
      <w:pPr>
        <w:spacing w:after="120"/>
        <w:jc w:val="both"/>
      </w:pPr>
    </w:p>
    <w:p w14:paraId="59FD4321" w14:textId="77777777" w:rsidR="008D1F97" w:rsidRPr="0015551D" w:rsidRDefault="008D1F97" w:rsidP="0073594C">
      <w:pPr>
        <w:spacing w:after="120"/>
        <w:jc w:val="both"/>
      </w:pPr>
    </w:p>
    <w:p w14:paraId="64052453" w14:textId="77777777" w:rsidR="008D1F97" w:rsidRPr="0015551D" w:rsidRDefault="008D1F97" w:rsidP="0073594C">
      <w:pPr>
        <w:spacing w:after="120"/>
        <w:jc w:val="both"/>
      </w:pPr>
    </w:p>
    <w:p w14:paraId="344F6E1A" w14:textId="77777777" w:rsidR="0073594C" w:rsidRPr="0015551D" w:rsidRDefault="0073594C" w:rsidP="0073594C">
      <w:pPr>
        <w:spacing w:after="12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4D5D94" w:rsidRPr="0015551D" w14:paraId="5D10F801" w14:textId="77777777" w:rsidTr="008D1F97">
        <w:tc>
          <w:tcPr>
            <w:tcW w:w="4606" w:type="dxa"/>
          </w:tcPr>
          <w:p w14:paraId="663FAF23" w14:textId="55315A90" w:rsidR="004D5D94" w:rsidRPr="0015551D" w:rsidRDefault="004D5D94" w:rsidP="008D1F97">
            <w:pPr>
              <w:spacing w:after="120"/>
              <w:jc w:val="center"/>
              <w:rPr>
                <w:sz w:val="22"/>
                <w:szCs w:val="22"/>
              </w:rPr>
            </w:pPr>
          </w:p>
          <w:p w14:paraId="342ECDCC" w14:textId="77777777" w:rsidR="00E75B05" w:rsidRPr="0015551D" w:rsidRDefault="00E75B05" w:rsidP="00E75B05">
            <w:pPr>
              <w:spacing w:after="120"/>
              <w:jc w:val="center"/>
              <w:rPr>
                <w:sz w:val="22"/>
                <w:szCs w:val="22"/>
              </w:rPr>
            </w:pPr>
            <w:r w:rsidRPr="0015551D">
              <w:rPr>
                <w:sz w:val="22"/>
                <w:szCs w:val="22"/>
              </w:rPr>
              <w:t xml:space="preserve">Marcela Červová </w:t>
            </w:r>
            <w:proofErr w:type="gramStart"/>
            <w:r w:rsidRPr="0015551D">
              <w:rPr>
                <w:sz w:val="22"/>
                <w:szCs w:val="22"/>
              </w:rPr>
              <w:t>v.r.</w:t>
            </w:r>
            <w:proofErr w:type="gramEnd"/>
          </w:p>
          <w:p w14:paraId="0299DD29" w14:textId="50B9FF26" w:rsidR="004D5D94" w:rsidRPr="0015551D" w:rsidRDefault="00E75B05" w:rsidP="00E75B05">
            <w:pPr>
              <w:spacing w:after="120"/>
              <w:rPr>
                <w:sz w:val="22"/>
                <w:szCs w:val="22"/>
              </w:rPr>
            </w:pPr>
            <w:r w:rsidRPr="0015551D">
              <w:rPr>
                <w:sz w:val="22"/>
                <w:szCs w:val="22"/>
              </w:rPr>
              <w:t xml:space="preserve">                        </w:t>
            </w:r>
            <w:r w:rsidR="0015551D">
              <w:rPr>
                <w:sz w:val="22"/>
                <w:szCs w:val="22"/>
              </w:rPr>
              <w:t xml:space="preserve">    s</w:t>
            </w:r>
            <w:r w:rsidRPr="0015551D">
              <w:rPr>
                <w:sz w:val="22"/>
                <w:szCs w:val="22"/>
              </w:rPr>
              <w:t>tarostka</w:t>
            </w:r>
            <w:r w:rsidR="0015551D">
              <w:rPr>
                <w:sz w:val="22"/>
                <w:szCs w:val="22"/>
              </w:rPr>
              <w:t xml:space="preserve"> </w:t>
            </w:r>
            <w:r w:rsidRPr="0015551D">
              <w:rPr>
                <w:sz w:val="22"/>
                <w:szCs w:val="22"/>
              </w:rPr>
              <w:t xml:space="preserve"> </w:t>
            </w:r>
          </w:p>
        </w:tc>
        <w:tc>
          <w:tcPr>
            <w:tcW w:w="4606" w:type="dxa"/>
          </w:tcPr>
          <w:p w14:paraId="63C61D66" w14:textId="0CDDC10D" w:rsidR="004D5D94" w:rsidRPr="0015551D" w:rsidRDefault="004D5D94" w:rsidP="008D1F97">
            <w:pPr>
              <w:spacing w:after="120"/>
              <w:jc w:val="center"/>
              <w:rPr>
                <w:sz w:val="22"/>
                <w:szCs w:val="22"/>
              </w:rPr>
            </w:pPr>
          </w:p>
          <w:p w14:paraId="4262B20A" w14:textId="77777777" w:rsidR="00E75B05" w:rsidRPr="0015551D" w:rsidRDefault="00E75B05" w:rsidP="00E75B05">
            <w:pPr>
              <w:spacing w:after="120"/>
              <w:jc w:val="center"/>
              <w:rPr>
                <w:sz w:val="22"/>
                <w:szCs w:val="22"/>
              </w:rPr>
            </w:pPr>
            <w:r w:rsidRPr="0015551D">
              <w:rPr>
                <w:sz w:val="22"/>
                <w:szCs w:val="22"/>
              </w:rPr>
              <w:t xml:space="preserve">Bc. Jitka Egertová </w:t>
            </w:r>
            <w:proofErr w:type="gramStart"/>
            <w:r w:rsidRPr="0015551D">
              <w:rPr>
                <w:sz w:val="22"/>
                <w:szCs w:val="22"/>
              </w:rPr>
              <w:t>v.r.</w:t>
            </w:r>
            <w:proofErr w:type="gramEnd"/>
          </w:p>
          <w:p w14:paraId="5F550E43" w14:textId="29E1D1BF" w:rsidR="008D1F97" w:rsidRPr="0015551D" w:rsidRDefault="00E75B05" w:rsidP="00E75B05">
            <w:pPr>
              <w:spacing w:after="120"/>
              <w:jc w:val="center"/>
              <w:rPr>
                <w:sz w:val="22"/>
                <w:szCs w:val="22"/>
              </w:rPr>
            </w:pPr>
            <w:r w:rsidRPr="0015551D">
              <w:rPr>
                <w:sz w:val="22"/>
                <w:szCs w:val="22"/>
              </w:rPr>
              <w:t xml:space="preserve">          </w:t>
            </w:r>
            <w:r w:rsidR="0015551D">
              <w:rPr>
                <w:sz w:val="22"/>
                <w:szCs w:val="22"/>
              </w:rPr>
              <w:t>m</w:t>
            </w:r>
            <w:r w:rsidRPr="0015551D">
              <w:rPr>
                <w:sz w:val="22"/>
                <w:szCs w:val="22"/>
              </w:rPr>
              <w:t>ístostarostka</w:t>
            </w:r>
            <w:r w:rsidR="0015551D">
              <w:rPr>
                <w:sz w:val="22"/>
                <w:szCs w:val="22"/>
              </w:rPr>
              <w:t xml:space="preserve"> </w:t>
            </w:r>
            <w:r w:rsidRPr="0015551D">
              <w:rPr>
                <w:sz w:val="22"/>
                <w:szCs w:val="22"/>
              </w:rPr>
              <w:tab/>
            </w:r>
          </w:p>
        </w:tc>
      </w:tr>
    </w:tbl>
    <w:p w14:paraId="6F072C21" w14:textId="77777777" w:rsidR="00557C94" w:rsidRPr="0015551D" w:rsidRDefault="00557C94" w:rsidP="0073594C">
      <w:pPr>
        <w:spacing w:after="120"/>
        <w:jc w:val="both"/>
      </w:pPr>
    </w:p>
    <w:p w14:paraId="0134F22A" w14:textId="77777777" w:rsidR="004D5D94" w:rsidRPr="0015551D" w:rsidRDefault="004D5D94" w:rsidP="004D5D94">
      <w:pPr>
        <w:spacing w:after="120"/>
        <w:jc w:val="both"/>
      </w:pPr>
    </w:p>
    <w:p w14:paraId="673AF89E" w14:textId="77777777" w:rsidR="004D5D94" w:rsidRPr="0015551D" w:rsidRDefault="004D5D94" w:rsidP="004D5D94">
      <w:pPr>
        <w:spacing w:after="120"/>
        <w:jc w:val="both"/>
      </w:pPr>
    </w:p>
    <w:p w14:paraId="5C60AA8D" w14:textId="77777777" w:rsidR="00E75B05" w:rsidRPr="0015551D" w:rsidRDefault="004D5D94" w:rsidP="00E75B05">
      <w:pPr>
        <w:spacing w:after="120"/>
        <w:jc w:val="center"/>
      </w:pPr>
      <w:r w:rsidRPr="0015551D">
        <w:t xml:space="preserve">        </w:t>
      </w:r>
    </w:p>
    <w:p w14:paraId="037BD0C6" w14:textId="77777777" w:rsidR="004D5D94" w:rsidRPr="0015551D" w:rsidRDefault="004D5D94" w:rsidP="00E75B05">
      <w:pPr>
        <w:spacing w:after="120"/>
        <w:jc w:val="both"/>
      </w:pPr>
      <w:r w:rsidRPr="0015551D">
        <w:tab/>
      </w:r>
      <w:r w:rsidRPr="0015551D">
        <w:tab/>
      </w:r>
      <w:r w:rsidRPr="0015551D">
        <w:tab/>
      </w:r>
      <w:r w:rsidRPr="0015551D">
        <w:tab/>
        <w:t xml:space="preserve">  </w:t>
      </w:r>
    </w:p>
    <w:sectPr w:rsidR="004D5D94" w:rsidRPr="0015551D"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DD788" w14:textId="77777777" w:rsidR="00513C0A" w:rsidRDefault="00513C0A">
      <w:r>
        <w:separator/>
      </w:r>
    </w:p>
  </w:endnote>
  <w:endnote w:type="continuationSeparator" w:id="0">
    <w:p w14:paraId="1FC94AB4" w14:textId="77777777" w:rsidR="00513C0A" w:rsidRDefault="0051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0E0E8" w14:textId="77777777" w:rsidR="00513C0A" w:rsidRDefault="00513C0A">
      <w:r>
        <w:separator/>
      </w:r>
    </w:p>
  </w:footnote>
  <w:footnote w:type="continuationSeparator" w:id="0">
    <w:p w14:paraId="4056330C" w14:textId="77777777" w:rsidR="00513C0A" w:rsidRDefault="00513C0A">
      <w:r>
        <w:continuationSeparator/>
      </w:r>
    </w:p>
  </w:footnote>
  <w:footnote w:id="1">
    <w:p w14:paraId="46401CFF" w14:textId="77777777" w:rsidR="00DF7890" w:rsidRPr="00E01F0B" w:rsidRDefault="005545D7" w:rsidP="00DF7890">
      <w:pPr>
        <w:pStyle w:val="Textpoznpodarou"/>
        <w:jc w:val="both"/>
        <w:rPr>
          <w:i/>
          <w:sz w:val="18"/>
          <w:szCs w:val="18"/>
        </w:rPr>
      </w:pPr>
      <w:r w:rsidRPr="00E01F0B">
        <w:rPr>
          <w:rStyle w:val="Znakapoznpodarou"/>
          <w:sz w:val="18"/>
          <w:szCs w:val="18"/>
        </w:rPr>
        <w:footnoteRef/>
      </w:r>
      <w:r w:rsidRPr="00E01F0B">
        <w:rPr>
          <w:sz w:val="18"/>
          <w:szCs w:val="18"/>
        </w:rPr>
        <w:t xml:space="preserve"> </w:t>
      </w:r>
      <w:r w:rsidR="00DF7890" w:rsidRPr="00E01F0B">
        <w:rPr>
          <w:sz w:val="18"/>
          <w:szCs w:val="18"/>
        </w:rPr>
        <w:t xml:space="preserve">dle ustanovení § 5 odst. 7 zákona č. 251/2016 Sb., o některých přestupcích, platí, že: </w:t>
      </w:r>
      <w:r w:rsidR="00DF7890" w:rsidRPr="00E01F0B">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06E3E7F" w14:textId="24A52D7E" w:rsidR="005545D7" w:rsidRPr="00E01F0B" w:rsidRDefault="005545D7" w:rsidP="005545D7">
      <w:pPr>
        <w:pStyle w:val="Textpoznpodarou"/>
        <w:jc w:val="both"/>
        <w:rPr>
          <w:i/>
        </w:rPr>
      </w:pPr>
    </w:p>
    <w:p w14:paraId="70603C84"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FB23E2C"/>
    <w:multiLevelType w:val="hybridMultilevel"/>
    <w:tmpl w:val="B0F2D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338376B"/>
    <w:multiLevelType w:val="hybridMultilevel"/>
    <w:tmpl w:val="A66C1A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2"/>
  </w:num>
  <w:num w:numId="3">
    <w:abstractNumId w:val="3"/>
  </w:num>
  <w:num w:numId="4">
    <w:abstractNumId w:val="8"/>
  </w:num>
  <w:num w:numId="5">
    <w:abstractNumId w:val="7"/>
  </w:num>
  <w:num w:numId="6">
    <w:abstractNumId w:val="11"/>
  </w:num>
  <w:num w:numId="7">
    <w:abstractNumId w:val="5"/>
  </w:num>
  <w:num w:numId="8">
    <w:abstractNumId w:val="0"/>
  </w:num>
  <w:num w:numId="9">
    <w:abstractNumId w:val="10"/>
  </w:num>
  <w:num w:numId="10">
    <w:abstractNumId w:val="1"/>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81132"/>
    <w:rsid w:val="000A0CE6"/>
    <w:rsid w:val="000C0C56"/>
    <w:rsid w:val="000D3097"/>
    <w:rsid w:val="000F0A44"/>
    <w:rsid w:val="00107BCE"/>
    <w:rsid w:val="001364FD"/>
    <w:rsid w:val="0015551D"/>
    <w:rsid w:val="00166688"/>
    <w:rsid w:val="00167FA5"/>
    <w:rsid w:val="00191966"/>
    <w:rsid w:val="001A79E1"/>
    <w:rsid w:val="001D0B27"/>
    <w:rsid w:val="001D4728"/>
    <w:rsid w:val="001E67FD"/>
    <w:rsid w:val="001F570C"/>
    <w:rsid w:val="00212C35"/>
    <w:rsid w:val="00213118"/>
    <w:rsid w:val="00224B0D"/>
    <w:rsid w:val="0024722A"/>
    <w:rsid w:val="002525E7"/>
    <w:rsid w:val="002560FF"/>
    <w:rsid w:val="0026181E"/>
    <w:rsid w:val="00264869"/>
    <w:rsid w:val="002B2531"/>
    <w:rsid w:val="002D539B"/>
    <w:rsid w:val="00314D04"/>
    <w:rsid w:val="00347C80"/>
    <w:rsid w:val="003541F4"/>
    <w:rsid w:val="00370BD2"/>
    <w:rsid w:val="003759A2"/>
    <w:rsid w:val="00390B0D"/>
    <w:rsid w:val="00396228"/>
    <w:rsid w:val="003B12D9"/>
    <w:rsid w:val="003D13EC"/>
    <w:rsid w:val="003E3636"/>
    <w:rsid w:val="0040725E"/>
    <w:rsid w:val="004154AF"/>
    <w:rsid w:val="00446658"/>
    <w:rsid w:val="00447362"/>
    <w:rsid w:val="00453946"/>
    <w:rsid w:val="00462AC7"/>
    <w:rsid w:val="00470C68"/>
    <w:rsid w:val="00477C4B"/>
    <w:rsid w:val="00480521"/>
    <w:rsid w:val="00485025"/>
    <w:rsid w:val="004D5D94"/>
    <w:rsid w:val="00513323"/>
    <w:rsid w:val="00513C0A"/>
    <w:rsid w:val="005229CD"/>
    <w:rsid w:val="00533F5B"/>
    <w:rsid w:val="005350D4"/>
    <w:rsid w:val="005545D7"/>
    <w:rsid w:val="00557C94"/>
    <w:rsid w:val="00575630"/>
    <w:rsid w:val="00581E7B"/>
    <w:rsid w:val="00596EBC"/>
    <w:rsid w:val="005D096F"/>
    <w:rsid w:val="005F7027"/>
    <w:rsid w:val="006026C5"/>
    <w:rsid w:val="00617A91"/>
    <w:rsid w:val="00617BDE"/>
    <w:rsid w:val="00641107"/>
    <w:rsid w:val="0064245C"/>
    <w:rsid w:val="00642611"/>
    <w:rsid w:val="00662877"/>
    <w:rsid w:val="006647CE"/>
    <w:rsid w:val="00687D10"/>
    <w:rsid w:val="00696A6B"/>
    <w:rsid w:val="006A0CCB"/>
    <w:rsid w:val="006A5547"/>
    <w:rsid w:val="006B0AAB"/>
    <w:rsid w:val="006C2361"/>
    <w:rsid w:val="006F76D2"/>
    <w:rsid w:val="00725357"/>
    <w:rsid w:val="007304D9"/>
    <w:rsid w:val="0073594C"/>
    <w:rsid w:val="00744A2D"/>
    <w:rsid w:val="00771BD5"/>
    <w:rsid w:val="00774C69"/>
    <w:rsid w:val="0078156D"/>
    <w:rsid w:val="0079293A"/>
    <w:rsid w:val="007A537F"/>
    <w:rsid w:val="007B5155"/>
    <w:rsid w:val="007B6205"/>
    <w:rsid w:val="007B63AA"/>
    <w:rsid w:val="007D259D"/>
    <w:rsid w:val="007D4CEC"/>
    <w:rsid w:val="007D7BB7"/>
    <w:rsid w:val="007E1DB2"/>
    <w:rsid w:val="007E3C2E"/>
    <w:rsid w:val="007F5346"/>
    <w:rsid w:val="00802E1F"/>
    <w:rsid w:val="0084248C"/>
    <w:rsid w:val="00843DC9"/>
    <w:rsid w:val="00857150"/>
    <w:rsid w:val="008573F5"/>
    <w:rsid w:val="008761D8"/>
    <w:rsid w:val="00876251"/>
    <w:rsid w:val="00887BCF"/>
    <w:rsid w:val="008928E7"/>
    <w:rsid w:val="00893F09"/>
    <w:rsid w:val="008C4C41"/>
    <w:rsid w:val="008C7339"/>
    <w:rsid w:val="008D1F97"/>
    <w:rsid w:val="008D7DB0"/>
    <w:rsid w:val="009204A9"/>
    <w:rsid w:val="00922828"/>
    <w:rsid w:val="009247EB"/>
    <w:rsid w:val="00927A2A"/>
    <w:rsid w:val="00934E93"/>
    <w:rsid w:val="0094393B"/>
    <w:rsid w:val="00946852"/>
    <w:rsid w:val="0095368E"/>
    <w:rsid w:val="009662E7"/>
    <w:rsid w:val="00987A7F"/>
    <w:rsid w:val="009929BE"/>
    <w:rsid w:val="009A3B45"/>
    <w:rsid w:val="009B33F1"/>
    <w:rsid w:val="009E05B5"/>
    <w:rsid w:val="009E5481"/>
    <w:rsid w:val="00A03AE8"/>
    <w:rsid w:val="00A11149"/>
    <w:rsid w:val="00A145B4"/>
    <w:rsid w:val="00A30821"/>
    <w:rsid w:val="00A460F7"/>
    <w:rsid w:val="00A56B7C"/>
    <w:rsid w:val="00A6202F"/>
    <w:rsid w:val="00A62621"/>
    <w:rsid w:val="00A97662"/>
    <w:rsid w:val="00AC0896"/>
    <w:rsid w:val="00AC1E54"/>
    <w:rsid w:val="00AF71F5"/>
    <w:rsid w:val="00B04E79"/>
    <w:rsid w:val="00B26438"/>
    <w:rsid w:val="00BB6020"/>
    <w:rsid w:val="00C57C27"/>
    <w:rsid w:val="00C82D9F"/>
    <w:rsid w:val="00CB088B"/>
    <w:rsid w:val="00CB56D6"/>
    <w:rsid w:val="00CD7780"/>
    <w:rsid w:val="00D06446"/>
    <w:rsid w:val="00D32BCB"/>
    <w:rsid w:val="00D41525"/>
    <w:rsid w:val="00D42007"/>
    <w:rsid w:val="00D61FE1"/>
    <w:rsid w:val="00D7654C"/>
    <w:rsid w:val="00DA73D5"/>
    <w:rsid w:val="00DE4D85"/>
    <w:rsid w:val="00DF2532"/>
    <w:rsid w:val="00DF7890"/>
    <w:rsid w:val="00E01F0B"/>
    <w:rsid w:val="00E27608"/>
    <w:rsid w:val="00E31920"/>
    <w:rsid w:val="00E432DB"/>
    <w:rsid w:val="00E759CA"/>
    <w:rsid w:val="00E75B05"/>
    <w:rsid w:val="00EA650D"/>
    <w:rsid w:val="00EA6865"/>
    <w:rsid w:val="00EB029B"/>
    <w:rsid w:val="00EC4D93"/>
    <w:rsid w:val="00EE2A3B"/>
    <w:rsid w:val="00EE6B51"/>
    <w:rsid w:val="00F17B8B"/>
    <w:rsid w:val="00F21B18"/>
    <w:rsid w:val="00F66F3F"/>
    <w:rsid w:val="00F81EC5"/>
    <w:rsid w:val="00FA6CB4"/>
    <w:rsid w:val="00FD777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89D9F"/>
  <w15:chartTrackingRefBased/>
  <w15:docId w15:val="{A42A0425-2567-4453-A26C-294826CF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customStyle="1" w:styleId="Nzvylnk">
    <w:name w:val="Názvy článků"/>
    <w:basedOn w:val="Normln"/>
    <w:rsid w:val="003E3636"/>
    <w:pPr>
      <w:keepNext/>
      <w:keepLines/>
      <w:spacing w:before="60" w:after="160"/>
      <w:jc w:val="center"/>
    </w:pPr>
    <w:rPr>
      <w:b/>
      <w:bCs/>
      <w:szCs w:val="20"/>
    </w:rPr>
  </w:style>
  <w:style w:type="table" w:styleId="Mkatabulky">
    <w:name w:val="Table Grid"/>
    <w:basedOn w:val="Normlntabulka"/>
    <w:uiPriority w:val="59"/>
    <w:rsid w:val="004D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44515">
      <w:bodyDiv w:val="1"/>
      <w:marLeft w:val="0"/>
      <w:marRight w:val="0"/>
      <w:marTop w:val="0"/>
      <w:marBottom w:val="0"/>
      <w:divBdr>
        <w:top w:val="none" w:sz="0" w:space="0" w:color="auto"/>
        <w:left w:val="none" w:sz="0" w:space="0" w:color="auto"/>
        <w:bottom w:val="none" w:sz="0" w:space="0" w:color="auto"/>
        <w:right w:val="none" w:sz="0" w:space="0" w:color="auto"/>
      </w:divBdr>
    </w:div>
    <w:div w:id="1974434695">
      <w:bodyDiv w:val="1"/>
      <w:marLeft w:val="0"/>
      <w:marRight w:val="0"/>
      <w:marTop w:val="0"/>
      <w:marBottom w:val="0"/>
      <w:divBdr>
        <w:top w:val="none" w:sz="0" w:space="0" w:color="auto"/>
        <w:left w:val="none" w:sz="0" w:space="0" w:color="auto"/>
        <w:bottom w:val="none" w:sz="0" w:space="0" w:color="auto"/>
        <w:right w:val="none" w:sz="0" w:space="0" w:color="auto"/>
      </w:divBdr>
    </w:div>
    <w:div w:id="19946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481E-5B15-49FF-9C15-7E26265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343</Words>
  <Characters>1885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Marcela Červová</cp:lastModifiedBy>
  <cp:revision>6</cp:revision>
  <cp:lastPrinted>2023-09-04T09:08:00Z</cp:lastPrinted>
  <dcterms:created xsi:type="dcterms:W3CDTF">2023-09-04T09:43:00Z</dcterms:created>
  <dcterms:modified xsi:type="dcterms:W3CDTF">2023-09-18T08:55:00Z</dcterms:modified>
</cp:coreProperties>
</file>